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D9" w:rsidRDefault="00AD77D9" w:rsidP="00AD77D9">
      <w:pPr>
        <w:tabs>
          <w:tab w:val="left" w:pos="1520"/>
        </w:tabs>
        <w:jc w:val="center"/>
        <w:rPr>
          <w:rFonts w:ascii="Times New Roman" w:hAnsi="Times New Roman" w:cs="Times New Roman"/>
          <w:b/>
          <w:bCs/>
          <w:sz w:val="28"/>
          <w:szCs w:val="28"/>
          <w:u w:val="single"/>
        </w:rPr>
      </w:pPr>
      <w:proofErr w:type="gramStart"/>
      <w:r>
        <w:rPr>
          <w:rFonts w:ascii="Times New Roman" w:hAnsi="Times New Roman" w:cs="Times New Roman"/>
          <w:b/>
          <w:bCs/>
          <w:sz w:val="28"/>
          <w:szCs w:val="28"/>
          <w:u w:val="single"/>
        </w:rPr>
        <w:t xml:space="preserve">CORRIGENDUM </w:t>
      </w:r>
      <w:r w:rsidR="00C64D90">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NO</w:t>
      </w:r>
      <w:proofErr w:type="gramEnd"/>
      <w:r>
        <w:rPr>
          <w:rFonts w:ascii="Times New Roman" w:hAnsi="Times New Roman" w:cs="Times New Roman"/>
          <w:b/>
          <w:bCs/>
          <w:sz w:val="28"/>
          <w:szCs w:val="28"/>
          <w:u w:val="single"/>
        </w:rPr>
        <w:t>. 1</w:t>
      </w:r>
    </w:p>
    <w:p w:rsidR="00CD4B22" w:rsidRPr="00CD4B22" w:rsidRDefault="00CD4B22" w:rsidP="00CD4B22">
      <w:pPr>
        <w:autoSpaceDE w:val="0"/>
        <w:autoSpaceDN w:val="0"/>
        <w:adjustRightInd w:val="0"/>
        <w:spacing w:after="0" w:line="240" w:lineRule="auto"/>
        <w:rPr>
          <w:rFonts w:ascii="Bookman Old Style" w:hAnsi="Bookman Old Style" w:cs="Times New Roman"/>
          <w:b/>
          <w:bCs/>
          <w:szCs w:val="22"/>
          <w:u w:val="single"/>
        </w:rPr>
      </w:pPr>
      <w:r>
        <w:rPr>
          <w:rFonts w:ascii="Bookman Old Style" w:eastAsiaTheme="minorHAnsi" w:hAnsi="Bookman Old Style" w:cs="DejaVuSans"/>
          <w:szCs w:val="22"/>
          <w:lang w:val="en-IN" w:bidi="ar-SA"/>
        </w:rPr>
        <w:t xml:space="preserve">                </w:t>
      </w:r>
      <w:r w:rsidRPr="00CD4B22">
        <w:rPr>
          <w:rFonts w:ascii="Bookman Old Style" w:eastAsiaTheme="minorHAnsi" w:hAnsi="Bookman Old Style" w:cs="DejaVuSans"/>
          <w:szCs w:val="22"/>
          <w:lang w:val="en-IN" w:bidi="ar-SA"/>
        </w:rPr>
        <w:t xml:space="preserve">  </w:t>
      </w:r>
      <w:r w:rsidRPr="00CD4B22">
        <w:rPr>
          <w:rFonts w:ascii="Bookman Old Style" w:eastAsiaTheme="minorHAnsi" w:hAnsi="Bookman Old Style" w:cs="DejaVuSans"/>
          <w:szCs w:val="22"/>
          <w:lang w:val="en-IN" w:bidi="ar-SA"/>
        </w:rPr>
        <w:t xml:space="preserve">Bid </w:t>
      </w:r>
      <w:proofErr w:type="gramStart"/>
      <w:r w:rsidRPr="00CD4B22">
        <w:rPr>
          <w:rFonts w:ascii="Bookman Old Style" w:eastAsiaTheme="minorHAnsi" w:hAnsi="Bookman Old Style" w:cs="DejaVuSans"/>
          <w:szCs w:val="22"/>
          <w:lang w:val="en-IN" w:bidi="ar-SA"/>
        </w:rPr>
        <w:t>Number</w:t>
      </w:r>
      <w:r>
        <w:rPr>
          <w:rFonts w:ascii="Bookman Old Style" w:eastAsiaTheme="minorHAnsi" w:hAnsi="Bookman Old Style" w:cs="DejaVuSans"/>
          <w:szCs w:val="22"/>
          <w:lang w:val="en-IN" w:bidi="ar-SA"/>
        </w:rPr>
        <w:t xml:space="preserve"> </w:t>
      </w:r>
      <w:r w:rsidRPr="00CD4B22">
        <w:rPr>
          <w:rFonts w:ascii="Bookman Old Style" w:eastAsiaTheme="minorHAnsi" w:hAnsi="Bookman Old Style" w:cs="DejaVuSans"/>
          <w:szCs w:val="22"/>
          <w:lang w:val="en-IN" w:bidi="ar-SA"/>
        </w:rPr>
        <w:t>:</w:t>
      </w:r>
      <w:proofErr w:type="gramEnd"/>
      <w:r w:rsidRPr="00CD4B22">
        <w:rPr>
          <w:rFonts w:ascii="Bookman Old Style" w:eastAsiaTheme="minorHAnsi" w:hAnsi="Bookman Old Style" w:cs="DejaVuSans"/>
          <w:szCs w:val="22"/>
          <w:lang w:val="en-IN" w:bidi="ar-SA"/>
        </w:rPr>
        <w:t xml:space="preserve"> GEM/2022/B/1967595</w:t>
      </w:r>
      <w:r w:rsidRPr="00CD4B22">
        <w:rPr>
          <w:rFonts w:ascii="Bookman Old Style" w:eastAsiaTheme="minorHAnsi" w:hAnsi="Bookman Old Style" w:cs="DejaVuSans"/>
          <w:szCs w:val="22"/>
          <w:lang w:val="en-IN" w:bidi="ar-SA"/>
        </w:rPr>
        <w:t xml:space="preserve">, </w:t>
      </w:r>
      <w:r w:rsidRPr="00CD4B22">
        <w:rPr>
          <w:rFonts w:ascii="Bookman Old Style" w:eastAsiaTheme="minorHAnsi" w:hAnsi="Bookman Old Style" w:cs="DejaVuSans"/>
          <w:szCs w:val="22"/>
          <w:lang w:val="en-IN" w:bidi="ar-SA"/>
        </w:rPr>
        <w:t>Dated</w:t>
      </w:r>
      <w:r w:rsidRPr="00CD4B22">
        <w:rPr>
          <w:rFonts w:ascii="Bookman Old Style" w:eastAsiaTheme="minorHAnsi" w:hAnsi="Bookman Old Style" w:cs="DejaVuSans"/>
          <w:szCs w:val="22"/>
          <w:lang w:val="en-IN" w:bidi="ar-SA"/>
        </w:rPr>
        <w:t xml:space="preserve"> </w:t>
      </w:r>
      <w:r w:rsidRPr="00CD4B22">
        <w:rPr>
          <w:rFonts w:ascii="Bookman Old Style" w:eastAsiaTheme="minorHAnsi" w:hAnsi="Bookman Old Style" w:cs="DejaVuSans"/>
          <w:szCs w:val="22"/>
          <w:lang w:val="en-IN" w:bidi="ar-SA"/>
        </w:rPr>
        <w:t>: 18-02-2022</w:t>
      </w:r>
    </w:p>
    <w:p w:rsidR="00AD77D9" w:rsidRDefault="00AD77D9" w:rsidP="00AD77D9">
      <w:pPr>
        <w:tabs>
          <w:tab w:val="left" w:pos="1520"/>
        </w:tabs>
        <w:jc w:val="center"/>
        <w:rPr>
          <w:rFonts w:ascii="Times New Roman" w:hAnsi="Times New Roman" w:cs="Times New Roman"/>
          <w:b/>
          <w:bCs/>
          <w:sz w:val="28"/>
          <w:szCs w:val="28"/>
          <w:u w:val="single"/>
        </w:rPr>
      </w:pPr>
    </w:p>
    <w:p w:rsidR="00AD77D9" w:rsidRPr="00200786" w:rsidRDefault="00AD77D9" w:rsidP="00AD77D9">
      <w:pPr>
        <w:pStyle w:val="NoSpacing"/>
        <w:jc w:val="both"/>
        <w:rPr>
          <w:rFonts w:ascii="Calibri" w:hAnsi="Calibri"/>
          <w:sz w:val="18"/>
          <w:szCs w:val="18"/>
        </w:rPr>
      </w:pPr>
      <w:r w:rsidRPr="00200786">
        <w:rPr>
          <w:rFonts w:ascii="Calibri" w:hAnsi="Calibri"/>
          <w:sz w:val="18"/>
          <w:szCs w:val="18"/>
        </w:rPr>
        <w:t xml:space="preserve">URANIUM CORPORATION OF INDIA LIMITED   </w:t>
      </w:r>
      <w:r w:rsidRPr="00200786">
        <w:rPr>
          <w:rFonts w:ascii="Calibri" w:hAnsi="Calibri"/>
          <w:sz w:val="18"/>
          <w:szCs w:val="18"/>
        </w:rPr>
        <w:tab/>
      </w:r>
      <w:r w:rsidRPr="00200786">
        <w:rPr>
          <w:rFonts w:ascii="Calibri" w:hAnsi="Calibri"/>
          <w:sz w:val="18"/>
          <w:szCs w:val="18"/>
        </w:rPr>
        <w:tab/>
        <w:t xml:space="preserve"> </w:t>
      </w:r>
      <w:r>
        <w:rPr>
          <w:rFonts w:ascii="Calibri" w:hAnsi="Calibri"/>
          <w:sz w:val="18"/>
          <w:szCs w:val="18"/>
        </w:rPr>
        <w:t xml:space="preserve">                                         </w:t>
      </w:r>
      <w:r w:rsidR="00C64D90">
        <w:rPr>
          <w:rFonts w:ascii="Calibri" w:hAnsi="Calibri"/>
          <w:sz w:val="18"/>
          <w:szCs w:val="18"/>
        </w:rPr>
        <w:t xml:space="preserve">     </w:t>
      </w:r>
      <w:r>
        <w:rPr>
          <w:rFonts w:ascii="Calibri" w:hAnsi="Calibri"/>
          <w:sz w:val="18"/>
          <w:szCs w:val="18"/>
        </w:rPr>
        <w:t xml:space="preserve">   </w:t>
      </w:r>
      <w:r w:rsidRPr="00200786">
        <w:rPr>
          <w:rFonts w:ascii="Calibri" w:hAnsi="Calibri"/>
          <w:sz w:val="18"/>
          <w:szCs w:val="18"/>
        </w:rPr>
        <w:t>Phone No. 0657-2730122</w:t>
      </w:r>
      <w:proofErr w:type="gramStart"/>
      <w:r w:rsidRPr="00200786">
        <w:rPr>
          <w:rFonts w:ascii="Calibri" w:hAnsi="Calibri"/>
          <w:sz w:val="18"/>
          <w:szCs w:val="18"/>
        </w:rPr>
        <w:t>,222,353</w:t>
      </w:r>
      <w:proofErr w:type="gramEnd"/>
    </w:p>
    <w:p w:rsidR="00AD77D9" w:rsidRPr="00200786" w:rsidRDefault="00AD77D9" w:rsidP="00AD77D9">
      <w:pPr>
        <w:pStyle w:val="NoSpacing"/>
        <w:jc w:val="both"/>
        <w:rPr>
          <w:rFonts w:ascii="Calibri" w:hAnsi="Calibri"/>
          <w:sz w:val="18"/>
          <w:szCs w:val="18"/>
        </w:rPr>
      </w:pPr>
      <w:proofErr w:type="gramStart"/>
      <w:r w:rsidRPr="00200786">
        <w:rPr>
          <w:rFonts w:ascii="Calibri" w:hAnsi="Calibri"/>
          <w:sz w:val="18"/>
          <w:szCs w:val="18"/>
        </w:rPr>
        <w:t>( A</w:t>
      </w:r>
      <w:proofErr w:type="gramEnd"/>
      <w:r w:rsidRPr="00200786">
        <w:rPr>
          <w:rFonts w:ascii="Calibri" w:hAnsi="Calibri"/>
          <w:sz w:val="18"/>
          <w:szCs w:val="18"/>
        </w:rPr>
        <w:t xml:space="preserve"> Government of India Enterprise )</w:t>
      </w:r>
      <w:r w:rsidRPr="00200786">
        <w:rPr>
          <w:rFonts w:ascii="Calibri" w:hAnsi="Calibri"/>
          <w:sz w:val="18"/>
          <w:szCs w:val="18"/>
        </w:rPr>
        <w:tab/>
        <w:t xml:space="preserve"> </w:t>
      </w:r>
      <w:r>
        <w:rPr>
          <w:rFonts w:ascii="Calibri" w:hAnsi="Calibri"/>
          <w:sz w:val="18"/>
          <w:szCs w:val="18"/>
        </w:rPr>
        <w:t xml:space="preserve">                                                                                                     </w:t>
      </w:r>
      <w:r w:rsidRPr="00200786">
        <w:rPr>
          <w:rFonts w:ascii="Calibri" w:hAnsi="Calibri"/>
          <w:sz w:val="18"/>
          <w:szCs w:val="18"/>
        </w:rPr>
        <w:t>Fax No. 0657-2730322</w:t>
      </w:r>
    </w:p>
    <w:p w:rsidR="00AD77D9" w:rsidRPr="00200786" w:rsidRDefault="00AD77D9" w:rsidP="00AD77D9">
      <w:pPr>
        <w:pStyle w:val="NoSpacing"/>
        <w:jc w:val="both"/>
        <w:rPr>
          <w:rFonts w:ascii="Calibri" w:hAnsi="Calibri"/>
          <w:sz w:val="18"/>
          <w:szCs w:val="18"/>
        </w:rPr>
      </w:pPr>
      <w:r w:rsidRPr="00200786">
        <w:rPr>
          <w:rFonts w:ascii="Calibri" w:hAnsi="Calibri"/>
          <w:sz w:val="18"/>
          <w:szCs w:val="18"/>
        </w:rPr>
        <w:t>P.O. JADUGUDA MINES-832102</w:t>
      </w:r>
    </w:p>
    <w:p w:rsidR="00AD77D9" w:rsidRPr="00200786" w:rsidRDefault="00AD77D9" w:rsidP="00AD77D9">
      <w:pPr>
        <w:pStyle w:val="NoSpacing"/>
        <w:spacing w:line="276" w:lineRule="auto"/>
        <w:jc w:val="both"/>
        <w:rPr>
          <w:rFonts w:ascii="Calibri" w:hAnsi="Calibri"/>
          <w:sz w:val="18"/>
          <w:szCs w:val="18"/>
        </w:rPr>
      </w:pPr>
      <w:proofErr w:type="spellStart"/>
      <w:r w:rsidRPr="00200786">
        <w:rPr>
          <w:rFonts w:ascii="Calibri" w:hAnsi="Calibri"/>
          <w:sz w:val="18"/>
          <w:szCs w:val="18"/>
        </w:rPr>
        <w:t>Dist</w:t>
      </w:r>
      <w:proofErr w:type="spellEnd"/>
      <w:r w:rsidRPr="00200786">
        <w:rPr>
          <w:rFonts w:ascii="Calibri" w:hAnsi="Calibri"/>
          <w:sz w:val="18"/>
          <w:szCs w:val="18"/>
        </w:rPr>
        <w:t>: SINGHBHUM (EAST), JHARKHAND.</w:t>
      </w:r>
    </w:p>
    <w:p w:rsidR="00AD77D9" w:rsidRDefault="00AD77D9" w:rsidP="00AD77D9">
      <w:pPr>
        <w:pStyle w:val="NoSpacing"/>
        <w:spacing w:line="276" w:lineRule="auto"/>
        <w:jc w:val="both"/>
        <w:rPr>
          <w:rFonts w:ascii="Bookman Old Style" w:hAnsi="Bookman Old Style"/>
          <w:color w:val="000000"/>
          <w:sz w:val="16"/>
          <w:szCs w:val="16"/>
        </w:rPr>
      </w:pPr>
    </w:p>
    <w:p w:rsidR="00AD77D9" w:rsidRDefault="00AD77D9" w:rsidP="00AD77D9">
      <w:pPr>
        <w:spacing w:after="0"/>
        <w:jc w:val="both"/>
        <w:rPr>
          <w:rFonts w:ascii="Bookman Old Style" w:hAnsi="Bookman Old Style"/>
          <w:sz w:val="16"/>
          <w:szCs w:val="16"/>
        </w:rPr>
      </w:pPr>
      <w:r>
        <w:rPr>
          <w:rFonts w:ascii="Bookman Old Style" w:hAnsi="Bookman Old Style"/>
          <w:sz w:val="16"/>
          <w:szCs w:val="16"/>
        </w:rPr>
        <w:t>Tenders are invited for the execution of following work through e-tendering:-</w:t>
      </w:r>
    </w:p>
    <w:p w:rsidR="00AD77D9" w:rsidRDefault="00AD77D9" w:rsidP="00AD77D9">
      <w:pPr>
        <w:spacing w:after="0"/>
        <w:jc w:val="both"/>
        <w:rPr>
          <w:rFonts w:ascii="Bookman Old Style" w:hAnsi="Bookman Old Style"/>
          <w:sz w:val="8"/>
          <w:szCs w:val="8"/>
        </w:rPr>
      </w:pPr>
      <w:bookmarkStart w:id="0" w:name="_GoBack"/>
      <w:bookmarkEnd w:id="0"/>
    </w:p>
    <w:tbl>
      <w:tblPr>
        <w:tblW w:w="9096" w:type="dxa"/>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27"/>
        <w:gridCol w:w="4554"/>
      </w:tblGrid>
      <w:tr w:rsidR="00AD77D9" w:rsidTr="00AD77D9">
        <w:trPr>
          <w:trHeight w:val="413"/>
          <w:jc w:val="center"/>
        </w:trPr>
        <w:tc>
          <w:tcPr>
            <w:tcW w:w="344" w:type="dxa"/>
            <w:tcBorders>
              <w:top w:val="single" w:sz="4" w:space="0" w:color="auto"/>
              <w:left w:val="single" w:sz="4" w:space="0" w:color="auto"/>
              <w:bottom w:val="single" w:sz="4" w:space="0" w:color="auto"/>
              <w:right w:val="single" w:sz="4" w:space="0" w:color="auto"/>
            </w:tcBorders>
            <w:hideMark/>
          </w:tcPr>
          <w:p w:rsidR="00AD77D9" w:rsidRDefault="00AD77D9" w:rsidP="00546D2F">
            <w:pPr>
              <w:tabs>
                <w:tab w:val="left" w:pos="2900"/>
              </w:tabs>
              <w:spacing w:after="0"/>
              <w:jc w:val="both"/>
              <w:rPr>
                <w:rFonts w:ascii="Bookman Old Style" w:hAnsi="Bookman Old Style"/>
                <w:sz w:val="16"/>
                <w:szCs w:val="16"/>
                <w:lang w:val="en-IN"/>
              </w:rPr>
            </w:pPr>
            <w:r>
              <w:rPr>
                <w:rFonts w:ascii="Bookman Old Style" w:hAnsi="Bookman Old Style"/>
                <w:sz w:val="16"/>
                <w:szCs w:val="16"/>
                <w:lang w:val="en-IN"/>
              </w:rPr>
              <w:t>01</w:t>
            </w:r>
          </w:p>
        </w:tc>
        <w:tc>
          <w:tcPr>
            <w:tcW w:w="4162" w:type="dxa"/>
            <w:tcBorders>
              <w:top w:val="single" w:sz="4" w:space="0" w:color="auto"/>
              <w:left w:val="single" w:sz="4" w:space="0" w:color="auto"/>
              <w:bottom w:val="single" w:sz="4" w:space="0" w:color="auto"/>
              <w:right w:val="single" w:sz="4" w:space="0" w:color="auto"/>
            </w:tcBorders>
            <w:hideMark/>
          </w:tcPr>
          <w:p w:rsidR="00AD77D9" w:rsidRDefault="00AD77D9" w:rsidP="00546D2F">
            <w:pPr>
              <w:tabs>
                <w:tab w:val="left" w:pos="2900"/>
              </w:tabs>
              <w:spacing w:after="0"/>
              <w:jc w:val="both"/>
              <w:rPr>
                <w:rFonts w:ascii="Bookman Old Style" w:hAnsi="Bookman Old Style"/>
                <w:sz w:val="16"/>
                <w:szCs w:val="16"/>
                <w:lang w:val="en-IN"/>
              </w:rPr>
            </w:pPr>
            <w:r>
              <w:rPr>
                <w:rFonts w:ascii="Bookman Old Style" w:hAnsi="Bookman Old Style"/>
                <w:sz w:val="16"/>
                <w:szCs w:val="16"/>
                <w:lang w:val="en-IN"/>
              </w:rPr>
              <w:t>Name of work</w:t>
            </w:r>
          </w:p>
        </w:tc>
        <w:tc>
          <w:tcPr>
            <w:tcW w:w="4590" w:type="dxa"/>
            <w:tcBorders>
              <w:top w:val="single" w:sz="4" w:space="0" w:color="auto"/>
              <w:left w:val="single" w:sz="4" w:space="0" w:color="auto"/>
              <w:bottom w:val="single" w:sz="4" w:space="0" w:color="auto"/>
              <w:right w:val="single" w:sz="4" w:space="0" w:color="auto"/>
            </w:tcBorders>
            <w:hideMark/>
          </w:tcPr>
          <w:p w:rsidR="00AD77D9" w:rsidRDefault="00AD77D9" w:rsidP="00AD77D9">
            <w:pPr>
              <w:tabs>
                <w:tab w:val="left" w:pos="10548"/>
              </w:tabs>
              <w:spacing w:after="0" w:line="240" w:lineRule="auto"/>
              <w:ind w:left="-26" w:right="-73"/>
              <w:rPr>
                <w:rFonts w:ascii="Bookman Old Style" w:hAnsi="Bookman Old Style"/>
                <w:bCs/>
                <w:sz w:val="16"/>
                <w:szCs w:val="16"/>
              </w:rPr>
            </w:pPr>
            <w:r>
              <w:rPr>
                <w:rFonts w:ascii="Bookman Old Style" w:hAnsi="Bookman Old Style"/>
                <w:bCs/>
                <w:sz w:val="16"/>
                <w:szCs w:val="16"/>
              </w:rPr>
              <w:t xml:space="preserve"> Nursery and Horticulture work of UCIL </w:t>
            </w:r>
            <w:proofErr w:type="spellStart"/>
            <w:r>
              <w:rPr>
                <w:rFonts w:ascii="Bookman Old Style" w:hAnsi="Bookman Old Style"/>
                <w:bCs/>
                <w:sz w:val="16"/>
                <w:szCs w:val="16"/>
              </w:rPr>
              <w:t>Jaduguda</w:t>
            </w:r>
            <w:proofErr w:type="spellEnd"/>
            <w:r>
              <w:rPr>
                <w:rFonts w:ascii="Bookman Old Style" w:hAnsi="Bookman Old Style"/>
                <w:bCs/>
                <w:sz w:val="16"/>
                <w:szCs w:val="16"/>
              </w:rPr>
              <w:t xml:space="preserve"> for   </w:t>
            </w:r>
          </w:p>
          <w:p w:rsidR="00AD77D9" w:rsidRPr="00001566" w:rsidRDefault="00AD77D9" w:rsidP="00AD77D9">
            <w:pPr>
              <w:tabs>
                <w:tab w:val="left" w:pos="10548"/>
              </w:tabs>
              <w:spacing w:after="0" w:line="240" w:lineRule="auto"/>
              <w:ind w:left="-26" w:right="-73"/>
              <w:rPr>
                <w:rFonts w:ascii="Calibri" w:hAnsi="Calibri"/>
                <w:sz w:val="16"/>
                <w:szCs w:val="16"/>
              </w:rPr>
            </w:pPr>
            <w:r>
              <w:rPr>
                <w:rFonts w:ascii="Bookman Old Style" w:hAnsi="Bookman Old Style"/>
                <w:bCs/>
                <w:sz w:val="16"/>
                <w:szCs w:val="16"/>
              </w:rPr>
              <w:t xml:space="preserve"> the  year 2022-2023</w:t>
            </w:r>
          </w:p>
        </w:tc>
      </w:tr>
      <w:tr w:rsidR="00AD77D9" w:rsidTr="00AD77D9">
        <w:trPr>
          <w:trHeight w:val="216"/>
          <w:jc w:val="center"/>
        </w:trPr>
        <w:tc>
          <w:tcPr>
            <w:tcW w:w="344" w:type="dxa"/>
            <w:tcBorders>
              <w:top w:val="single" w:sz="4" w:space="0" w:color="auto"/>
              <w:left w:val="single" w:sz="4" w:space="0" w:color="auto"/>
              <w:bottom w:val="single" w:sz="4" w:space="0" w:color="auto"/>
              <w:right w:val="single" w:sz="4" w:space="0" w:color="auto"/>
            </w:tcBorders>
            <w:hideMark/>
          </w:tcPr>
          <w:p w:rsidR="00AD77D9" w:rsidRDefault="00AD77D9" w:rsidP="00546D2F">
            <w:pPr>
              <w:tabs>
                <w:tab w:val="left" w:pos="2900"/>
              </w:tabs>
              <w:spacing w:after="0"/>
              <w:jc w:val="both"/>
              <w:rPr>
                <w:rFonts w:ascii="Bookman Old Style" w:hAnsi="Bookman Old Style"/>
                <w:sz w:val="16"/>
                <w:szCs w:val="16"/>
                <w:lang w:val="en-IN"/>
              </w:rPr>
            </w:pPr>
            <w:r>
              <w:rPr>
                <w:rFonts w:ascii="Bookman Old Style" w:hAnsi="Bookman Old Style"/>
                <w:sz w:val="16"/>
                <w:szCs w:val="16"/>
                <w:lang w:val="en-IN"/>
              </w:rPr>
              <w:t>02</w:t>
            </w:r>
          </w:p>
        </w:tc>
        <w:tc>
          <w:tcPr>
            <w:tcW w:w="4162" w:type="dxa"/>
            <w:tcBorders>
              <w:top w:val="single" w:sz="4" w:space="0" w:color="auto"/>
              <w:left w:val="single" w:sz="4" w:space="0" w:color="auto"/>
              <w:bottom w:val="single" w:sz="4" w:space="0" w:color="auto"/>
              <w:right w:val="single" w:sz="4" w:space="0" w:color="auto"/>
            </w:tcBorders>
            <w:hideMark/>
          </w:tcPr>
          <w:p w:rsidR="00AD77D9" w:rsidRDefault="00AD77D9" w:rsidP="00546D2F">
            <w:pPr>
              <w:tabs>
                <w:tab w:val="left" w:pos="2900"/>
              </w:tabs>
              <w:spacing w:after="0"/>
              <w:jc w:val="both"/>
              <w:rPr>
                <w:rFonts w:ascii="Bookman Old Style" w:hAnsi="Bookman Old Style"/>
                <w:sz w:val="16"/>
                <w:szCs w:val="16"/>
                <w:lang w:val="en-IN"/>
              </w:rPr>
            </w:pPr>
            <w:r>
              <w:rPr>
                <w:rFonts w:ascii="Bookman Old Style" w:hAnsi="Bookman Old Style"/>
                <w:sz w:val="16"/>
                <w:szCs w:val="16"/>
                <w:lang w:val="en-IN"/>
              </w:rPr>
              <w:t>The Period of Contract</w:t>
            </w:r>
          </w:p>
        </w:tc>
        <w:tc>
          <w:tcPr>
            <w:tcW w:w="4590" w:type="dxa"/>
            <w:tcBorders>
              <w:top w:val="single" w:sz="4" w:space="0" w:color="auto"/>
              <w:left w:val="single" w:sz="4" w:space="0" w:color="auto"/>
              <w:bottom w:val="single" w:sz="4" w:space="0" w:color="auto"/>
              <w:right w:val="single" w:sz="4" w:space="0" w:color="auto"/>
            </w:tcBorders>
            <w:hideMark/>
          </w:tcPr>
          <w:p w:rsidR="00AD77D9" w:rsidRPr="00ED5EF5" w:rsidRDefault="00AD77D9" w:rsidP="00546D2F">
            <w:pPr>
              <w:tabs>
                <w:tab w:val="left" w:pos="2900"/>
              </w:tabs>
              <w:spacing w:after="0" w:line="240" w:lineRule="auto"/>
              <w:jc w:val="both"/>
              <w:rPr>
                <w:rFonts w:ascii="Bookman Old Style" w:hAnsi="Bookman Old Style"/>
                <w:b/>
                <w:bCs/>
                <w:sz w:val="16"/>
                <w:szCs w:val="16"/>
                <w:lang w:val="en-IN"/>
              </w:rPr>
            </w:pPr>
            <w:r w:rsidRPr="00ED5EF5">
              <w:rPr>
                <w:rFonts w:ascii="Bookman Old Style" w:hAnsi="Bookman Old Style"/>
                <w:b/>
                <w:bCs/>
                <w:sz w:val="16"/>
                <w:szCs w:val="16"/>
                <w:lang w:val="en-IN"/>
              </w:rPr>
              <w:t>12 (Twelve) Months</w:t>
            </w:r>
          </w:p>
        </w:tc>
      </w:tr>
      <w:tr w:rsidR="00AD77D9" w:rsidTr="00AD77D9">
        <w:trPr>
          <w:trHeight w:val="232"/>
          <w:jc w:val="center"/>
        </w:trPr>
        <w:tc>
          <w:tcPr>
            <w:tcW w:w="344" w:type="dxa"/>
            <w:tcBorders>
              <w:top w:val="single" w:sz="4" w:space="0" w:color="auto"/>
              <w:left w:val="single" w:sz="4" w:space="0" w:color="auto"/>
              <w:bottom w:val="single" w:sz="4" w:space="0" w:color="auto"/>
              <w:right w:val="single" w:sz="4" w:space="0" w:color="auto"/>
            </w:tcBorders>
            <w:hideMark/>
          </w:tcPr>
          <w:p w:rsidR="00AD77D9" w:rsidRDefault="00AD77D9" w:rsidP="00546D2F">
            <w:pPr>
              <w:tabs>
                <w:tab w:val="left" w:pos="2900"/>
              </w:tabs>
              <w:spacing w:after="0"/>
              <w:jc w:val="both"/>
              <w:rPr>
                <w:rFonts w:ascii="Bookman Old Style" w:hAnsi="Bookman Old Style"/>
                <w:sz w:val="16"/>
                <w:szCs w:val="16"/>
                <w:lang w:val="en-IN"/>
              </w:rPr>
            </w:pPr>
            <w:r>
              <w:rPr>
                <w:rFonts w:ascii="Bookman Old Style" w:hAnsi="Bookman Old Style"/>
                <w:sz w:val="16"/>
                <w:szCs w:val="16"/>
                <w:lang w:val="en-IN"/>
              </w:rPr>
              <w:t>03</w:t>
            </w:r>
          </w:p>
        </w:tc>
        <w:tc>
          <w:tcPr>
            <w:tcW w:w="4162" w:type="dxa"/>
            <w:tcBorders>
              <w:top w:val="single" w:sz="4" w:space="0" w:color="auto"/>
              <w:left w:val="single" w:sz="4" w:space="0" w:color="auto"/>
              <w:bottom w:val="single" w:sz="4" w:space="0" w:color="auto"/>
              <w:right w:val="single" w:sz="4" w:space="0" w:color="auto"/>
            </w:tcBorders>
            <w:hideMark/>
          </w:tcPr>
          <w:p w:rsidR="00AD77D9" w:rsidRDefault="00AD77D9" w:rsidP="00546D2F">
            <w:pPr>
              <w:tabs>
                <w:tab w:val="left" w:pos="2900"/>
              </w:tabs>
              <w:spacing w:after="0"/>
              <w:jc w:val="both"/>
              <w:rPr>
                <w:rFonts w:ascii="Bookman Old Style" w:hAnsi="Bookman Old Style"/>
                <w:sz w:val="16"/>
                <w:szCs w:val="16"/>
                <w:lang w:val="en-IN"/>
              </w:rPr>
            </w:pPr>
            <w:r>
              <w:rPr>
                <w:rFonts w:ascii="Bookman Old Style" w:hAnsi="Bookman Old Style"/>
                <w:sz w:val="16"/>
                <w:szCs w:val="16"/>
                <w:lang w:val="en-IN"/>
              </w:rPr>
              <w:t>Estimated Value of Work</w:t>
            </w:r>
          </w:p>
        </w:tc>
        <w:tc>
          <w:tcPr>
            <w:tcW w:w="4590" w:type="dxa"/>
            <w:tcBorders>
              <w:top w:val="single" w:sz="4" w:space="0" w:color="auto"/>
              <w:left w:val="single" w:sz="4" w:space="0" w:color="auto"/>
              <w:bottom w:val="single" w:sz="4" w:space="0" w:color="auto"/>
              <w:right w:val="single" w:sz="4" w:space="0" w:color="auto"/>
            </w:tcBorders>
            <w:hideMark/>
          </w:tcPr>
          <w:p w:rsidR="00AD77D9" w:rsidRPr="00001566" w:rsidRDefault="00AD77D9" w:rsidP="00546D2F">
            <w:pPr>
              <w:tabs>
                <w:tab w:val="left" w:pos="2900"/>
              </w:tabs>
              <w:spacing w:after="0" w:line="240" w:lineRule="auto"/>
              <w:jc w:val="both"/>
              <w:rPr>
                <w:rFonts w:ascii="Bookman Old Style" w:hAnsi="Bookman Old Style"/>
                <w:sz w:val="16"/>
                <w:szCs w:val="16"/>
                <w:lang w:val="en-IN"/>
              </w:rPr>
            </w:pPr>
            <w:proofErr w:type="spellStart"/>
            <w:r w:rsidRPr="00001566">
              <w:rPr>
                <w:rFonts w:ascii="Bookman Old Style" w:hAnsi="Bookman Old Style"/>
                <w:b/>
                <w:bCs/>
                <w:sz w:val="16"/>
                <w:szCs w:val="16"/>
                <w:lang w:val="en-IN"/>
              </w:rPr>
              <w:t>Rs</w:t>
            </w:r>
            <w:proofErr w:type="spellEnd"/>
            <w:r w:rsidRPr="00001566">
              <w:rPr>
                <w:rFonts w:ascii="Bookman Old Style" w:hAnsi="Bookman Old Style"/>
                <w:b/>
                <w:bCs/>
                <w:sz w:val="16"/>
                <w:szCs w:val="16"/>
                <w:lang w:val="en-IN"/>
              </w:rPr>
              <w:t xml:space="preserve">. </w:t>
            </w:r>
            <w:r>
              <w:rPr>
                <w:rFonts w:ascii="Bookman Old Style" w:hAnsi="Bookman Old Style"/>
                <w:b/>
                <w:bCs/>
                <w:sz w:val="16"/>
                <w:szCs w:val="16"/>
                <w:lang w:val="en-IN"/>
              </w:rPr>
              <w:t>30,45,950.00  (In</w:t>
            </w:r>
            <w:r w:rsidRPr="00001566">
              <w:rPr>
                <w:rFonts w:ascii="Bookman Old Style" w:hAnsi="Bookman Old Style"/>
                <w:b/>
                <w:bCs/>
                <w:sz w:val="16"/>
                <w:szCs w:val="16"/>
                <w:lang w:val="en-IN"/>
              </w:rPr>
              <w:t>cluding GST)</w:t>
            </w:r>
          </w:p>
        </w:tc>
      </w:tr>
      <w:tr w:rsidR="00AD77D9" w:rsidTr="00AD77D9">
        <w:trPr>
          <w:trHeight w:val="232"/>
          <w:jc w:val="center"/>
        </w:trPr>
        <w:tc>
          <w:tcPr>
            <w:tcW w:w="344" w:type="dxa"/>
            <w:tcBorders>
              <w:top w:val="single" w:sz="4" w:space="0" w:color="auto"/>
              <w:left w:val="single" w:sz="4" w:space="0" w:color="auto"/>
              <w:bottom w:val="single" w:sz="4" w:space="0" w:color="auto"/>
              <w:right w:val="single" w:sz="4" w:space="0" w:color="auto"/>
            </w:tcBorders>
            <w:hideMark/>
          </w:tcPr>
          <w:p w:rsidR="00AD77D9" w:rsidRPr="00C03298" w:rsidRDefault="00AD77D9" w:rsidP="00546D2F">
            <w:pPr>
              <w:pStyle w:val="NoSpacing"/>
              <w:spacing w:line="276" w:lineRule="auto"/>
              <w:jc w:val="both"/>
              <w:rPr>
                <w:rFonts w:ascii="Calibri" w:hAnsi="Calibri"/>
                <w:sz w:val="18"/>
                <w:szCs w:val="18"/>
              </w:rPr>
            </w:pPr>
            <w:r>
              <w:rPr>
                <w:rFonts w:ascii="Calibri" w:hAnsi="Calibri"/>
                <w:sz w:val="18"/>
                <w:szCs w:val="18"/>
              </w:rPr>
              <w:t>04</w:t>
            </w:r>
          </w:p>
        </w:tc>
        <w:tc>
          <w:tcPr>
            <w:tcW w:w="4162" w:type="dxa"/>
            <w:tcBorders>
              <w:top w:val="single" w:sz="4" w:space="0" w:color="auto"/>
              <w:left w:val="single" w:sz="4" w:space="0" w:color="auto"/>
              <w:bottom w:val="single" w:sz="4" w:space="0" w:color="auto"/>
              <w:right w:val="single" w:sz="4" w:space="0" w:color="auto"/>
            </w:tcBorders>
            <w:hideMark/>
          </w:tcPr>
          <w:p w:rsidR="00AD77D9" w:rsidRPr="00C03298" w:rsidRDefault="00AD77D9" w:rsidP="00546D2F">
            <w:pPr>
              <w:pStyle w:val="NoSpacing"/>
              <w:spacing w:line="276" w:lineRule="auto"/>
              <w:jc w:val="both"/>
              <w:rPr>
                <w:rFonts w:ascii="Calibri" w:hAnsi="Calibri"/>
                <w:sz w:val="18"/>
                <w:szCs w:val="18"/>
              </w:rPr>
            </w:pPr>
            <w:r w:rsidRPr="00C03298">
              <w:rPr>
                <w:rFonts w:ascii="Calibri" w:hAnsi="Calibri"/>
                <w:sz w:val="18"/>
                <w:szCs w:val="18"/>
              </w:rPr>
              <w:t>Earnest Money Deposit</w:t>
            </w:r>
          </w:p>
        </w:tc>
        <w:tc>
          <w:tcPr>
            <w:tcW w:w="4590" w:type="dxa"/>
            <w:tcBorders>
              <w:top w:val="single" w:sz="4" w:space="0" w:color="auto"/>
              <w:left w:val="single" w:sz="4" w:space="0" w:color="auto"/>
              <w:bottom w:val="single" w:sz="4" w:space="0" w:color="auto"/>
              <w:right w:val="single" w:sz="4" w:space="0" w:color="auto"/>
            </w:tcBorders>
            <w:hideMark/>
          </w:tcPr>
          <w:p w:rsidR="00AD77D9" w:rsidRPr="00BA383B" w:rsidRDefault="00AD77D9" w:rsidP="00546D2F">
            <w:pPr>
              <w:pStyle w:val="Default"/>
              <w:ind w:left="-121"/>
              <w:jc w:val="both"/>
              <w:rPr>
                <w:rFonts w:ascii="Bookman Old Style" w:hAnsi="Bookman Old Style"/>
                <w:b/>
                <w:sz w:val="16"/>
                <w:szCs w:val="16"/>
              </w:rPr>
            </w:pPr>
            <w:r>
              <w:rPr>
                <w:rFonts w:ascii="Bookman Old Style" w:hAnsi="Bookman Old Style"/>
                <w:b/>
                <w:sz w:val="16"/>
                <w:szCs w:val="16"/>
              </w:rPr>
              <w:t xml:space="preserve">  </w:t>
            </w:r>
            <w:proofErr w:type="spellStart"/>
            <w:r w:rsidRPr="00BA383B">
              <w:rPr>
                <w:rFonts w:ascii="Bookman Old Style" w:hAnsi="Bookman Old Style"/>
                <w:b/>
                <w:sz w:val="16"/>
                <w:szCs w:val="16"/>
              </w:rPr>
              <w:t>Rs</w:t>
            </w:r>
            <w:proofErr w:type="spellEnd"/>
            <w:r w:rsidRPr="00BA383B">
              <w:rPr>
                <w:rFonts w:ascii="Bookman Old Style" w:hAnsi="Bookman Old Style"/>
                <w:b/>
                <w:sz w:val="16"/>
                <w:szCs w:val="16"/>
              </w:rPr>
              <w:t xml:space="preserve"> </w:t>
            </w:r>
            <w:r>
              <w:rPr>
                <w:rFonts w:ascii="Bookman Old Style" w:hAnsi="Bookman Old Style"/>
                <w:b/>
                <w:sz w:val="16"/>
                <w:szCs w:val="16"/>
              </w:rPr>
              <w:t>3</w:t>
            </w:r>
            <w:r w:rsidRPr="00BA383B">
              <w:rPr>
                <w:rFonts w:ascii="Bookman Old Style" w:hAnsi="Bookman Old Style"/>
                <w:b/>
                <w:sz w:val="16"/>
                <w:szCs w:val="16"/>
              </w:rPr>
              <w:t>0,</w:t>
            </w:r>
            <w:r>
              <w:rPr>
                <w:rFonts w:ascii="Bookman Old Style" w:hAnsi="Bookman Old Style"/>
                <w:b/>
                <w:sz w:val="16"/>
                <w:szCs w:val="16"/>
              </w:rPr>
              <w:t>5</w:t>
            </w:r>
            <w:r w:rsidRPr="00BA383B">
              <w:rPr>
                <w:rFonts w:ascii="Bookman Old Style" w:hAnsi="Bookman Old Style"/>
                <w:b/>
                <w:sz w:val="16"/>
                <w:szCs w:val="16"/>
              </w:rPr>
              <w:t>00.00/-</w:t>
            </w:r>
          </w:p>
        </w:tc>
      </w:tr>
    </w:tbl>
    <w:p w:rsidR="00AD77D9" w:rsidRDefault="00AD77D9" w:rsidP="00AD77D9">
      <w:pPr>
        <w:spacing w:after="0" w:line="240" w:lineRule="auto"/>
        <w:rPr>
          <w:rFonts w:ascii="Bookman Old Style" w:hAnsi="Bookman Old Style"/>
          <w:sz w:val="16"/>
          <w:szCs w:val="16"/>
          <w:u w:val="single"/>
        </w:rPr>
      </w:pPr>
    </w:p>
    <w:p w:rsidR="00AD77D9" w:rsidRDefault="00AD77D9" w:rsidP="00AD77D9">
      <w:pPr>
        <w:spacing w:after="0" w:line="240" w:lineRule="auto"/>
        <w:rPr>
          <w:rFonts w:ascii="Bookman Old Style" w:hAnsi="Bookman Old Style"/>
          <w:sz w:val="16"/>
          <w:szCs w:val="16"/>
        </w:rPr>
      </w:pPr>
      <w:r>
        <w:rPr>
          <w:rFonts w:ascii="Bookman Old Style" w:hAnsi="Bookman Old Style"/>
          <w:sz w:val="16"/>
          <w:szCs w:val="16"/>
          <w:u w:val="single"/>
        </w:rPr>
        <w:t>The eligible criteria to qualify in Technical Part are as below</w:t>
      </w:r>
      <w:r>
        <w:rPr>
          <w:rFonts w:ascii="Bookman Old Style" w:hAnsi="Bookman Old Style"/>
          <w:sz w:val="16"/>
          <w:szCs w:val="16"/>
        </w:rPr>
        <w:t>:-</w:t>
      </w:r>
    </w:p>
    <w:p w:rsidR="00AD77D9" w:rsidRDefault="00AD77D9" w:rsidP="00AD77D9">
      <w:pPr>
        <w:spacing w:after="0" w:line="240" w:lineRule="auto"/>
        <w:rPr>
          <w:rFonts w:ascii="Bookman Old Style" w:hAnsi="Bookman Old Style"/>
          <w:sz w:val="12"/>
          <w:szCs w:val="12"/>
        </w:rPr>
      </w:pPr>
    </w:p>
    <w:p w:rsidR="00AD77D9" w:rsidRPr="00ED5EF5" w:rsidRDefault="00AD77D9" w:rsidP="00AD77D9">
      <w:pPr>
        <w:pStyle w:val="ListParagraph"/>
        <w:numPr>
          <w:ilvl w:val="0"/>
          <w:numId w:val="1"/>
        </w:numPr>
        <w:ind w:left="360"/>
        <w:jc w:val="both"/>
        <w:rPr>
          <w:rFonts w:ascii="Bookman Old Style" w:hAnsi="Bookman Old Style"/>
          <w:sz w:val="8"/>
          <w:szCs w:val="8"/>
        </w:rPr>
      </w:pPr>
      <w:r w:rsidRPr="004B54FE">
        <w:rPr>
          <w:rFonts w:ascii="Bookman Old Style" w:hAnsi="Bookman Old Style"/>
          <w:sz w:val="16"/>
          <w:szCs w:val="16"/>
        </w:rPr>
        <w:t>Average Annual financial turnover during the last 3 years, ending 31</w:t>
      </w:r>
      <w:r w:rsidRPr="004B54FE">
        <w:rPr>
          <w:rFonts w:ascii="Bookman Old Style" w:hAnsi="Bookman Old Style"/>
          <w:sz w:val="16"/>
          <w:szCs w:val="16"/>
          <w:vertAlign w:val="superscript"/>
        </w:rPr>
        <w:t>st</w:t>
      </w:r>
      <w:r w:rsidRPr="004B54FE">
        <w:rPr>
          <w:rFonts w:ascii="Bookman Old Style" w:hAnsi="Bookman Old Style"/>
          <w:sz w:val="16"/>
          <w:szCs w:val="16"/>
        </w:rPr>
        <w:t xml:space="preserve"> March of the previous financial year/A.Y. should be at least 30% of the estimated cost i.e. </w:t>
      </w:r>
      <w:r w:rsidRPr="004B54FE">
        <w:rPr>
          <w:rFonts w:ascii="Bookman Old Style" w:hAnsi="Bookman Old Style"/>
          <w:b/>
          <w:sz w:val="16"/>
          <w:szCs w:val="16"/>
        </w:rPr>
        <w:t>Rs.9.13</w:t>
      </w:r>
      <w:r w:rsidRPr="004B54FE">
        <w:rPr>
          <w:rFonts w:ascii="Bookman Old Style" w:hAnsi="Bookman Old Style"/>
          <w:sz w:val="16"/>
          <w:szCs w:val="16"/>
        </w:rPr>
        <w:t xml:space="preserve"> Lakhs</w:t>
      </w:r>
    </w:p>
    <w:p w:rsidR="00AD77D9" w:rsidRPr="004B54FE" w:rsidRDefault="00AD77D9" w:rsidP="00AD77D9">
      <w:pPr>
        <w:pStyle w:val="ListParagraph"/>
        <w:ind w:left="360"/>
        <w:jc w:val="both"/>
        <w:rPr>
          <w:rFonts w:ascii="Bookman Old Style" w:hAnsi="Bookman Old Style"/>
          <w:sz w:val="8"/>
          <w:szCs w:val="8"/>
        </w:rPr>
      </w:pPr>
    </w:p>
    <w:p w:rsidR="00AD77D9" w:rsidRDefault="00AD77D9" w:rsidP="00AD77D9">
      <w:pPr>
        <w:pStyle w:val="ListParagraph"/>
        <w:numPr>
          <w:ilvl w:val="0"/>
          <w:numId w:val="1"/>
        </w:numPr>
        <w:ind w:left="360"/>
        <w:jc w:val="both"/>
        <w:rPr>
          <w:rFonts w:ascii="Bookman Old Style" w:hAnsi="Bookman Old Style"/>
          <w:sz w:val="16"/>
          <w:szCs w:val="16"/>
        </w:rPr>
      </w:pPr>
      <w:r>
        <w:rPr>
          <w:rFonts w:ascii="Bookman Old Style" w:hAnsi="Bookman Old Style"/>
          <w:sz w:val="16"/>
          <w:szCs w:val="16"/>
        </w:rPr>
        <w:t>Experience of having successfully completed “</w:t>
      </w:r>
      <w:r>
        <w:rPr>
          <w:rFonts w:ascii="Bookman Old Style" w:hAnsi="Bookman Old Style"/>
          <w:b/>
          <w:bCs/>
          <w:sz w:val="16"/>
          <w:szCs w:val="16"/>
        </w:rPr>
        <w:t>Similar works”</w:t>
      </w:r>
      <w:r>
        <w:rPr>
          <w:rFonts w:ascii="Bookman Old Style" w:hAnsi="Bookman Old Style"/>
          <w:sz w:val="16"/>
          <w:szCs w:val="16"/>
        </w:rPr>
        <w:t xml:space="preserve"> during last 07 years ending last day of month previous to the one in which application are invited should be either of the following :</w:t>
      </w:r>
    </w:p>
    <w:p w:rsidR="00AD77D9" w:rsidRDefault="00AD77D9" w:rsidP="00AD77D9">
      <w:pPr>
        <w:spacing w:after="0" w:line="240" w:lineRule="auto"/>
        <w:ind w:left="360"/>
        <w:jc w:val="both"/>
        <w:rPr>
          <w:rFonts w:ascii="Bookman Old Style" w:hAnsi="Bookman Old Style"/>
          <w:sz w:val="6"/>
          <w:szCs w:val="6"/>
        </w:rPr>
      </w:pPr>
    </w:p>
    <w:p w:rsidR="00AD77D9" w:rsidRPr="007C3F37" w:rsidRDefault="00AD77D9" w:rsidP="00AD77D9">
      <w:pPr>
        <w:numPr>
          <w:ilvl w:val="1"/>
          <w:numId w:val="2"/>
        </w:numPr>
        <w:tabs>
          <w:tab w:val="clear" w:pos="1440"/>
          <w:tab w:val="num" w:pos="270"/>
        </w:tabs>
        <w:spacing w:after="0" w:line="360" w:lineRule="auto"/>
        <w:ind w:left="360" w:hanging="180"/>
        <w:jc w:val="both"/>
        <w:rPr>
          <w:rFonts w:ascii="Bookman Old Style" w:hAnsi="Bookman Old Style"/>
          <w:sz w:val="16"/>
          <w:szCs w:val="16"/>
        </w:rPr>
      </w:pPr>
      <w:r>
        <w:rPr>
          <w:rFonts w:ascii="Bookman Old Style" w:hAnsi="Bookman Old Style"/>
          <w:sz w:val="16"/>
          <w:szCs w:val="16"/>
        </w:rPr>
        <w:t xml:space="preserve">Three similar completed each works costing not less than the amount equal to </w:t>
      </w:r>
      <w:proofErr w:type="spellStart"/>
      <w:r>
        <w:rPr>
          <w:rFonts w:ascii="Bookman Old Style" w:hAnsi="Bookman Old Style"/>
          <w:b/>
          <w:bCs/>
          <w:sz w:val="16"/>
          <w:szCs w:val="16"/>
        </w:rPr>
        <w:t>Rs</w:t>
      </w:r>
      <w:proofErr w:type="spellEnd"/>
      <w:r w:rsidRPr="007C3F37">
        <w:rPr>
          <w:rFonts w:ascii="Bookman Old Style" w:hAnsi="Bookman Old Style"/>
          <w:b/>
          <w:bCs/>
          <w:sz w:val="16"/>
          <w:szCs w:val="16"/>
        </w:rPr>
        <w:t xml:space="preserve">. </w:t>
      </w:r>
      <w:r>
        <w:rPr>
          <w:rFonts w:ascii="Bookman Old Style" w:hAnsi="Bookman Old Style"/>
          <w:b/>
          <w:bCs/>
          <w:sz w:val="16"/>
          <w:szCs w:val="16"/>
        </w:rPr>
        <w:t>12.18</w:t>
      </w:r>
      <w:r w:rsidRPr="007C3F37">
        <w:rPr>
          <w:rFonts w:ascii="Bookman Old Style" w:hAnsi="Bookman Old Style"/>
          <w:sz w:val="16"/>
          <w:szCs w:val="16"/>
        </w:rPr>
        <w:t xml:space="preserve"> Lakhs or </w:t>
      </w:r>
    </w:p>
    <w:p w:rsidR="00AD77D9" w:rsidRPr="007C3F37" w:rsidRDefault="00AD77D9" w:rsidP="00AD77D9">
      <w:pPr>
        <w:numPr>
          <w:ilvl w:val="1"/>
          <w:numId w:val="2"/>
        </w:numPr>
        <w:tabs>
          <w:tab w:val="clear" w:pos="1440"/>
          <w:tab w:val="num" w:pos="270"/>
        </w:tabs>
        <w:spacing w:after="0" w:line="360" w:lineRule="auto"/>
        <w:ind w:left="360" w:hanging="180"/>
        <w:jc w:val="both"/>
        <w:rPr>
          <w:rFonts w:ascii="Bookman Old Style" w:hAnsi="Bookman Old Style"/>
          <w:sz w:val="16"/>
          <w:szCs w:val="16"/>
        </w:rPr>
      </w:pPr>
      <w:r w:rsidRPr="007C3F37">
        <w:rPr>
          <w:rFonts w:ascii="Bookman Old Style" w:hAnsi="Bookman Old Style"/>
          <w:sz w:val="16"/>
          <w:szCs w:val="16"/>
        </w:rPr>
        <w:t xml:space="preserve">Two similar completed each works costing not less than the amount equal to </w:t>
      </w:r>
      <w:proofErr w:type="spellStart"/>
      <w:r w:rsidRPr="007C3F37">
        <w:rPr>
          <w:rFonts w:ascii="Bookman Old Style" w:hAnsi="Bookman Old Style"/>
          <w:b/>
          <w:bCs/>
          <w:sz w:val="16"/>
          <w:szCs w:val="16"/>
        </w:rPr>
        <w:t>Rs</w:t>
      </w:r>
      <w:proofErr w:type="spellEnd"/>
      <w:r w:rsidRPr="007C3F37">
        <w:rPr>
          <w:rFonts w:ascii="Bookman Old Style" w:hAnsi="Bookman Old Style"/>
          <w:b/>
          <w:bCs/>
          <w:sz w:val="16"/>
          <w:szCs w:val="16"/>
        </w:rPr>
        <w:t xml:space="preserve">. </w:t>
      </w:r>
      <w:r>
        <w:rPr>
          <w:rFonts w:ascii="Bookman Old Style" w:hAnsi="Bookman Old Style"/>
          <w:b/>
          <w:bCs/>
          <w:sz w:val="16"/>
          <w:szCs w:val="16"/>
        </w:rPr>
        <w:t>15.22</w:t>
      </w:r>
      <w:r w:rsidRPr="007C3F37">
        <w:rPr>
          <w:rFonts w:ascii="Bookman Old Style" w:hAnsi="Bookman Old Style"/>
          <w:sz w:val="16"/>
          <w:szCs w:val="16"/>
        </w:rPr>
        <w:t xml:space="preserve"> Lakhs or</w:t>
      </w:r>
    </w:p>
    <w:p w:rsidR="00AD77D9" w:rsidRDefault="00AD77D9" w:rsidP="00AD77D9">
      <w:pPr>
        <w:numPr>
          <w:ilvl w:val="1"/>
          <w:numId w:val="2"/>
        </w:numPr>
        <w:tabs>
          <w:tab w:val="clear" w:pos="1440"/>
          <w:tab w:val="num" w:pos="360"/>
        </w:tabs>
        <w:spacing w:after="0" w:line="360" w:lineRule="auto"/>
        <w:ind w:left="360" w:hanging="180"/>
        <w:jc w:val="both"/>
        <w:rPr>
          <w:rFonts w:ascii="Bookman Old Style" w:hAnsi="Bookman Old Style"/>
          <w:sz w:val="16"/>
          <w:szCs w:val="16"/>
        </w:rPr>
      </w:pPr>
      <w:r w:rsidRPr="007C3F37">
        <w:rPr>
          <w:rFonts w:ascii="Bookman Old Style" w:hAnsi="Bookman Old Style"/>
          <w:sz w:val="16"/>
          <w:szCs w:val="16"/>
        </w:rPr>
        <w:t xml:space="preserve">One similar completed work costing not less than the amount equal to </w:t>
      </w:r>
      <w:proofErr w:type="spellStart"/>
      <w:r w:rsidRPr="007C3F37">
        <w:rPr>
          <w:rFonts w:ascii="Bookman Old Style" w:hAnsi="Bookman Old Style"/>
          <w:b/>
          <w:bCs/>
          <w:sz w:val="16"/>
          <w:szCs w:val="16"/>
        </w:rPr>
        <w:t>Rs</w:t>
      </w:r>
      <w:proofErr w:type="spellEnd"/>
      <w:r w:rsidRPr="007C3F37">
        <w:rPr>
          <w:rFonts w:ascii="Bookman Old Style" w:hAnsi="Bookman Old Style"/>
          <w:b/>
          <w:bCs/>
          <w:sz w:val="16"/>
          <w:szCs w:val="16"/>
        </w:rPr>
        <w:t xml:space="preserve">. </w:t>
      </w:r>
      <w:r>
        <w:rPr>
          <w:rFonts w:ascii="Bookman Old Style" w:hAnsi="Bookman Old Style"/>
          <w:b/>
          <w:bCs/>
          <w:sz w:val="16"/>
          <w:szCs w:val="16"/>
        </w:rPr>
        <w:t>24.36</w:t>
      </w:r>
      <w:r w:rsidRPr="007C3F37">
        <w:rPr>
          <w:rFonts w:ascii="Bookman Old Style" w:hAnsi="Bookman Old Style"/>
          <w:sz w:val="16"/>
          <w:szCs w:val="16"/>
        </w:rPr>
        <w:t xml:space="preserve"> Lakhs</w:t>
      </w:r>
      <w:r>
        <w:rPr>
          <w:rFonts w:ascii="Bookman Old Style" w:hAnsi="Bookman Old Style"/>
          <w:sz w:val="16"/>
          <w:szCs w:val="16"/>
        </w:rPr>
        <w:t>.</w:t>
      </w:r>
    </w:p>
    <w:p w:rsidR="00AD77D9" w:rsidRDefault="00AD77D9" w:rsidP="00AD77D9">
      <w:pPr>
        <w:spacing w:after="0" w:line="240" w:lineRule="auto"/>
        <w:ind w:left="360"/>
        <w:jc w:val="both"/>
        <w:rPr>
          <w:rFonts w:ascii="Bookman Old Style" w:hAnsi="Bookman Old Style"/>
          <w:sz w:val="10"/>
          <w:szCs w:val="10"/>
        </w:rPr>
      </w:pPr>
    </w:p>
    <w:p w:rsidR="00AD77D9" w:rsidRDefault="00AD77D9" w:rsidP="00AD77D9">
      <w:pPr>
        <w:pStyle w:val="ListParagraph"/>
        <w:numPr>
          <w:ilvl w:val="0"/>
          <w:numId w:val="1"/>
        </w:numPr>
        <w:ind w:left="360"/>
        <w:jc w:val="both"/>
        <w:rPr>
          <w:rFonts w:ascii="Bookman Old Style" w:hAnsi="Bookman Old Style"/>
          <w:sz w:val="16"/>
          <w:szCs w:val="16"/>
        </w:rPr>
      </w:pPr>
      <w:r>
        <w:rPr>
          <w:rFonts w:ascii="Bookman Old Style" w:hAnsi="Bookman Old Style"/>
          <w:b/>
          <w:bCs/>
          <w:i/>
          <w:iCs/>
          <w:sz w:val="16"/>
          <w:szCs w:val="16"/>
        </w:rPr>
        <w:t>Tenderer must upload relevant work order &amp; completion certificate against each work.</w:t>
      </w:r>
    </w:p>
    <w:p w:rsidR="00AD77D9" w:rsidRPr="00DE5F33" w:rsidRDefault="00AD77D9" w:rsidP="00AD77D9">
      <w:pPr>
        <w:spacing w:after="0" w:line="240" w:lineRule="auto"/>
        <w:jc w:val="both"/>
        <w:rPr>
          <w:rFonts w:ascii="Bookman Old Style" w:hAnsi="Bookman Old Style"/>
          <w:b/>
          <w:sz w:val="8"/>
          <w:szCs w:val="8"/>
        </w:rPr>
      </w:pPr>
    </w:p>
    <w:p w:rsidR="00AD77D9" w:rsidRPr="00C64D90" w:rsidRDefault="00AD77D9" w:rsidP="00AD77D9">
      <w:pPr>
        <w:pStyle w:val="NoSpacing"/>
        <w:numPr>
          <w:ilvl w:val="0"/>
          <w:numId w:val="1"/>
        </w:numPr>
        <w:tabs>
          <w:tab w:val="left" w:pos="360"/>
        </w:tabs>
        <w:ind w:left="180" w:hanging="180"/>
        <w:jc w:val="both"/>
        <w:rPr>
          <w:rFonts w:ascii="Calibri" w:hAnsi="Calibri" w:cs="Calibri"/>
          <w:b/>
          <w:sz w:val="18"/>
          <w:szCs w:val="18"/>
        </w:rPr>
      </w:pPr>
      <w:r w:rsidRPr="00AD77D9">
        <w:rPr>
          <w:rFonts w:ascii="Bookman Old Style" w:hAnsi="Bookman Old Style"/>
          <w:b/>
          <w:sz w:val="16"/>
          <w:szCs w:val="16"/>
        </w:rPr>
        <w:t>Similar works means</w:t>
      </w:r>
      <w:r w:rsidRPr="00AD77D9">
        <w:rPr>
          <w:rFonts w:ascii="Bookman Old Style" w:hAnsi="Bookman Old Style"/>
          <w:sz w:val="16"/>
          <w:szCs w:val="16"/>
        </w:rPr>
        <w:t xml:space="preserve"> :-</w:t>
      </w:r>
      <w:r>
        <w:rPr>
          <w:rFonts w:ascii="Bookman Old Style" w:hAnsi="Bookman Old Style"/>
          <w:sz w:val="16"/>
          <w:szCs w:val="16"/>
        </w:rPr>
        <w:t xml:space="preserve"> </w:t>
      </w:r>
      <w:r w:rsidRPr="00C64D90">
        <w:rPr>
          <w:rFonts w:cstheme="minorHAnsi"/>
          <w:b/>
          <w:sz w:val="18"/>
          <w:szCs w:val="18"/>
        </w:rPr>
        <w:t xml:space="preserve">Nursery and Horticulture work / </w:t>
      </w:r>
      <w:r w:rsidRPr="00C64D90">
        <w:rPr>
          <w:rFonts w:ascii="Calibri" w:hAnsi="Calibri"/>
          <w:b/>
          <w:sz w:val="18"/>
          <w:szCs w:val="18"/>
        </w:rPr>
        <w:t>Sanitation works / Civil Construction works /</w:t>
      </w:r>
    </w:p>
    <w:p w:rsidR="00AD77D9" w:rsidRPr="00C64D90" w:rsidRDefault="00AD77D9" w:rsidP="00AD77D9">
      <w:pPr>
        <w:pStyle w:val="NoSpacing"/>
        <w:tabs>
          <w:tab w:val="left" w:pos="360"/>
        </w:tabs>
        <w:ind w:left="180"/>
        <w:jc w:val="both"/>
        <w:rPr>
          <w:rFonts w:ascii="Bookman Old Style" w:hAnsi="Bookman Old Style"/>
          <w:b/>
          <w:sz w:val="16"/>
          <w:szCs w:val="16"/>
        </w:rPr>
      </w:pPr>
      <w:r w:rsidRPr="00C64D90">
        <w:rPr>
          <w:rFonts w:ascii="Calibri" w:hAnsi="Calibri"/>
          <w:b/>
          <w:sz w:val="18"/>
          <w:szCs w:val="18"/>
        </w:rPr>
        <w:t xml:space="preserve">                                       </w:t>
      </w:r>
      <w:r w:rsidR="00C64D90" w:rsidRPr="00C64D90">
        <w:rPr>
          <w:rFonts w:ascii="Calibri" w:hAnsi="Calibri"/>
          <w:b/>
          <w:sz w:val="18"/>
          <w:szCs w:val="18"/>
        </w:rPr>
        <w:t xml:space="preserve">     </w:t>
      </w:r>
      <w:r w:rsidRPr="00C64D90">
        <w:rPr>
          <w:rFonts w:ascii="Calibri" w:hAnsi="Calibri"/>
          <w:b/>
          <w:sz w:val="18"/>
          <w:szCs w:val="18"/>
        </w:rPr>
        <w:t xml:space="preserve"> </w:t>
      </w:r>
      <w:r w:rsidR="00C64D90">
        <w:rPr>
          <w:rFonts w:ascii="Calibri" w:hAnsi="Calibri"/>
          <w:b/>
          <w:sz w:val="18"/>
          <w:szCs w:val="18"/>
        </w:rPr>
        <w:t xml:space="preserve"> </w:t>
      </w:r>
      <w:r w:rsidRPr="00C64D90">
        <w:rPr>
          <w:rFonts w:ascii="Calibri" w:hAnsi="Calibri"/>
          <w:b/>
          <w:sz w:val="18"/>
          <w:szCs w:val="18"/>
        </w:rPr>
        <w:t>Civil Maintenance works</w:t>
      </w:r>
    </w:p>
    <w:p w:rsidR="00AD77D9" w:rsidRDefault="00AD77D9" w:rsidP="00AD77D9">
      <w:pPr>
        <w:tabs>
          <w:tab w:val="left" w:pos="2900"/>
        </w:tabs>
        <w:spacing w:after="0" w:line="240" w:lineRule="auto"/>
        <w:jc w:val="both"/>
        <w:rPr>
          <w:rFonts w:ascii="Bookman Old Style" w:hAnsi="Bookman Old Style"/>
          <w:sz w:val="16"/>
          <w:szCs w:val="16"/>
        </w:rPr>
      </w:pPr>
    </w:p>
    <w:p w:rsidR="00AD77D9" w:rsidRPr="00200786" w:rsidRDefault="00AD77D9" w:rsidP="00AD77D9">
      <w:pPr>
        <w:pStyle w:val="NoSpacing"/>
        <w:jc w:val="both"/>
        <w:rPr>
          <w:rFonts w:ascii="Calibri" w:hAnsi="Calibri"/>
          <w:sz w:val="16"/>
          <w:szCs w:val="16"/>
        </w:rPr>
      </w:pPr>
      <w:r w:rsidRPr="00200786">
        <w:rPr>
          <w:rFonts w:ascii="Calibri" w:hAnsi="Calibri"/>
          <w:sz w:val="16"/>
          <w:szCs w:val="16"/>
        </w:rPr>
        <w:t xml:space="preserve">The tenderer shall submit the cost of tender </w:t>
      </w:r>
      <w:proofErr w:type="gramStart"/>
      <w:r w:rsidRPr="00200786">
        <w:rPr>
          <w:rFonts w:ascii="Calibri" w:hAnsi="Calibri"/>
          <w:sz w:val="16"/>
          <w:szCs w:val="16"/>
        </w:rPr>
        <w:t>document  and</w:t>
      </w:r>
      <w:proofErr w:type="gramEnd"/>
      <w:r w:rsidRPr="00200786">
        <w:rPr>
          <w:rFonts w:ascii="Calibri" w:hAnsi="Calibri"/>
          <w:sz w:val="16"/>
          <w:szCs w:val="16"/>
        </w:rPr>
        <w:t xml:space="preserve"> EMD in the form of Demand Draft/SBI </w:t>
      </w:r>
      <w:proofErr w:type="spellStart"/>
      <w:r w:rsidRPr="00200786">
        <w:rPr>
          <w:rFonts w:ascii="Calibri" w:hAnsi="Calibri"/>
          <w:sz w:val="16"/>
          <w:szCs w:val="16"/>
        </w:rPr>
        <w:t>Challan</w:t>
      </w:r>
      <w:proofErr w:type="spellEnd"/>
      <w:r w:rsidRPr="00200786">
        <w:rPr>
          <w:rFonts w:ascii="Calibri" w:hAnsi="Calibri"/>
          <w:sz w:val="16"/>
          <w:szCs w:val="16"/>
        </w:rPr>
        <w:t xml:space="preserve">  in </w:t>
      </w:r>
      <w:proofErr w:type="spellStart"/>
      <w:r w:rsidRPr="00200786">
        <w:rPr>
          <w:rFonts w:ascii="Calibri" w:hAnsi="Calibri"/>
          <w:sz w:val="16"/>
          <w:szCs w:val="16"/>
        </w:rPr>
        <w:t>favour</w:t>
      </w:r>
      <w:proofErr w:type="spellEnd"/>
      <w:r w:rsidRPr="00200786">
        <w:rPr>
          <w:rFonts w:ascii="Calibri" w:hAnsi="Calibri"/>
          <w:sz w:val="16"/>
          <w:szCs w:val="16"/>
        </w:rPr>
        <w:t xml:space="preserve"> of M/s. “URANIUM CORPORATION OF INDIA LIMITED” payable at State Bank of India, </w:t>
      </w:r>
      <w:proofErr w:type="spellStart"/>
      <w:r w:rsidRPr="00200786">
        <w:rPr>
          <w:rFonts w:ascii="Calibri" w:hAnsi="Calibri"/>
          <w:sz w:val="16"/>
          <w:szCs w:val="16"/>
        </w:rPr>
        <w:t>Jaduguda</w:t>
      </w:r>
      <w:proofErr w:type="spellEnd"/>
      <w:r w:rsidRPr="00200786">
        <w:rPr>
          <w:rFonts w:ascii="Calibri" w:hAnsi="Calibri"/>
          <w:sz w:val="16"/>
          <w:szCs w:val="16"/>
        </w:rPr>
        <w:t xml:space="preserve"> Branch, Code No. 0227 . Format of </w:t>
      </w:r>
      <w:proofErr w:type="spellStart"/>
      <w:r w:rsidRPr="00200786">
        <w:rPr>
          <w:rFonts w:ascii="Calibri" w:hAnsi="Calibri"/>
          <w:sz w:val="16"/>
          <w:szCs w:val="16"/>
        </w:rPr>
        <w:t>Challan</w:t>
      </w:r>
      <w:proofErr w:type="spellEnd"/>
      <w:r w:rsidRPr="00200786">
        <w:rPr>
          <w:rFonts w:ascii="Calibri" w:hAnsi="Calibri"/>
          <w:sz w:val="16"/>
          <w:szCs w:val="16"/>
        </w:rPr>
        <w:t xml:space="preserve"> is available in the tender document. </w:t>
      </w:r>
      <w:proofErr w:type="gramStart"/>
      <w:r w:rsidRPr="00200786">
        <w:rPr>
          <w:rFonts w:ascii="Calibri" w:hAnsi="Calibri"/>
          <w:sz w:val="16"/>
          <w:szCs w:val="16"/>
        </w:rPr>
        <w:t>Alternatively ,</w:t>
      </w:r>
      <w:proofErr w:type="gramEnd"/>
      <w:r w:rsidRPr="00200786">
        <w:rPr>
          <w:rFonts w:ascii="Calibri" w:hAnsi="Calibri"/>
          <w:sz w:val="16"/>
          <w:szCs w:val="16"/>
        </w:rPr>
        <w:t xml:space="preserve"> cost of tender may also be paid through SBI  collect. The tenderer shall upload scan copy of Cost of tender document and EMD along with other documents </w:t>
      </w:r>
      <w:proofErr w:type="gramStart"/>
      <w:r w:rsidRPr="00200786">
        <w:rPr>
          <w:rFonts w:ascii="Calibri" w:hAnsi="Calibri"/>
          <w:sz w:val="16"/>
          <w:szCs w:val="16"/>
        </w:rPr>
        <w:t xml:space="preserve">in </w:t>
      </w:r>
      <w:r>
        <w:rPr>
          <w:rFonts w:ascii="Calibri" w:hAnsi="Calibri"/>
          <w:sz w:val="16"/>
          <w:szCs w:val="16"/>
        </w:rPr>
        <w:t xml:space="preserve"> </w:t>
      </w:r>
      <w:r w:rsidRPr="003C73C1">
        <w:rPr>
          <w:rFonts w:ascii="Calibri" w:hAnsi="Calibri"/>
          <w:b/>
          <w:bCs/>
          <w:sz w:val="16"/>
          <w:szCs w:val="16"/>
        </w:rPr>
        <w:t>GEM</w:t>
      </w:r>
      <w:proofErr w:type="gramEnd"/>
      <w:r w:rsidRPr="003C73C1">
        <w:rPr>
          <w:rFonts w:ascii="Calibri" w:hAnsi="Calibri"/>
          <w:b/>
          <w:bCs/>
          <w:sz w:val="16"/>
          <w:szCs w:val="16"/>
        </w:rPr>
        <w:t xml:space="preserve"> Portal</w:t>
      </w:r>
      <w:r w:rsidRPr="00200786">
        <w:rPr>
          <w:rFonts w:ascii="Calibri" w:hAnsi="Calibri"/>
          <w:sz w:val="16"/>
          <w:szCs w:val="16"/>
        </w:rPr>
        <w:t xml:space="preserve"> site on or before the date fixed for submission of the bid. .  </w:t>
      </w:r>
    </w:p>
    <w:p w:rsidR="00AD77D9" w:rsidRPr="00200786" w:rsidRDefault="00AD77D9" w:rsidP="00AD77D9">
      <w:pPr>
        <w:pStyle w:val="NoSpacing"/>
        <w:jc w:val="both"/>
        <w:rPr>
          <w:rFonts w:ascii="Calibri" w:hAnsi="Calibri"/>
          <w:sz w:val="16"/>
          <w:szCs w:val="16"/>
        </w:rPr>
      </w:pPr>
    </w:p>
    <w:p w:rsidR="00AD77D9" w:rsidRDefault="00AD77D9" w:rsidP="00AD77D9">
      <w:pPr>
        <w:pStyle w:val="NoSpacing"/>
        <w:jc w:val="both"/>
        <w:rPr>
          <w:rFonts w:ascii="Calibri" w:hAnsi="Calibri"/>
          <w:sz w:val="16"/>
          <w:szCs w:val="16"/>
        </w:rPr>
      </w:pPr>
      <w:r w:rsidRPr="00200786">
        <w:rPr>
          <w:rFonts w:ascii="Calibri" w:hAnsi="Calibri"/>
          <w:sz w:val="16"/>
          <w:szCs w:val="16"/>
        </w:rPr>
        <w:t xml:space="preserve">The tenderer shall enclose the original copy of cost of tender </w:t>
      </w:r>
      <w:proofErr w:type="gramStart"/>
      <w:r w:rsidRPr="00200786">
        <w:rPr>
          <w:rFonts w:ascii="Calibri" w:hAnsi="Calibri"/>
          <w:sz w:val="16"/>
          <w:szCs w:val="16"/>
        </w:rPr>
        <w:t>document  and</w:t>
      </w:r>
      <w:proofErr w:type="gramEnd"/>
      <w:r w:rsidRPr="00200786">
        <w:rPr>
          <w:rFonts w:ascii="Calibri" w:hAnsi="Calibri"/>
          <w:sz w:val="16"/>
          <w:szCs w:val="16"/>
        </w:rPr>
        <w:t xml:space="preserve"> EMD in the form of Demand Draft/SBI </w:t>
      </w:r>
      <w:proofErr w:type="spellStart"/>
      <w:r w:rsidRPr="00200786">
        <w:rPr>
          <w:rFonts w:ascii="Calibri" w:hAnsi="Calibri"/>
          <w:sz w:val="16"/>
          <w:szCs w:val="16"/>
        </w:rPr>
        <w:t>Challan</w:t>
      </w:r>
      <w:proofErr w:type="spellEnd"/>
      <w:r w:rsidRPr="00200786">
        <w:rPr>
          <w:rFonts w:ascii="Calibri" w:hAnsi="Calibri"/>
          <w:sz w:val="16"/>
          <w:szCs w:val="16"/>
        </w:rPr>
        <w:t xml:space="preserve"> in an envelope and    submit the same  in the envelope, </w:t>
      </w:r>
      <w:proofErr w:type="spellStart"/>
      <w:r w:rsidRPr="00200786">
        <w:rPr>
          <w:rFonts w:ascii="Calibri" w:hAnsi="Calibri"/>
          <w:sz w:val="16"/>
          <w:szCs w:val="16"/>
        </w:rPr>
        <w:t>superscribing</w:t>
      </w:r>
      <w:proofErr w:type="spellEnd"/>
      <w:r w:rsidRPr="00200786">
        <w:rPr>
          <w:rFonts w:ascii="Calibri" w:hAnsi="Calibri"/>
          <w:sz w:val="16"/>
          <w:szCs w:val="16"/>
        </w:rPr>
        <w:t xml:space="preserve">  details viz.  </w:t>
      </w:r>
      <w:r>
        <w:rPr>
          <w:rFonts w:ascii="Calibri" w:hAnsi="Calibri"/>
          <w:sz w:val="16"/>
          <w:szCs w:val="16"/>
        </w:rPr>
        <w:t>BID No</w:t>
      </w:r>
      <w:proofErr w:type="gramStart"/>
      <w:r>
        <w:rPr>
          <w:rFonts w:ascii="Calibri" w:hAnsi="Calibri"/>
          <w:sz w:val="16"/>
          <w:szCs w:val="16"/>
        </w:rPr>
        <w:t>./</w:t>
      </w:r>
      <w:proofErr w:type="gramEnd"/>
      <w:r w:rsidRPr="00200786">
        <w:rPr>
          <w:rFonts w:ascii="Calibri" w:hAnsi="Calibri"/>
          <w:sz w:val="16"/>
          <w:szCs w:val="16"/>
        </w:rPr>
        <w:t xml:space="preserve">NIT No. </w:t>
      </w:r>
      <w:proofErr w:type="gramStart"/>
      <w:r w:rsidRPr="00200786">
        <w:rPr>
          <w:rFonts w:ascii="Calibri" w:hAnsi="Calibri"/>
          <w:sz w:val="16"/>
          <w:szCs w:val="16"/>
        </w:rPr>
        <w:t>, name of the work etc.</w:t>
      </w:r>
      <w:proofErr w:type="gramEnd"/>
      <w:r w:rsidRPr="00200786">
        <w:rPr>
          <w:rFonts w:ascii="Calibri" w:hAnsi="Calibri"/>
          <w:sz w:val="16"/>
          <w:szCs w:val="16"/>
        </w:rPr>
        <w:t xml:space="preserve">  in the office of DGM(P&amp;IRs)- Head ISO, URANIUM CORPORATION OF INDIA LIMITED, P.O. JADUGUDA MINES, </w:t>
      </w:r>
      <w:proofErr w:type="spellStart"/>
      <w:r w:rsidRPr="00200786">
        <w:rPr>
          <w:rFonts w:ascii="Calibri" w:hAnsi="Calibri"/>
          <w:sz w:val="16"/>
          <w:szCs w:val="16"/>
        </w:rPr>
        <w:t>Dist</w:t>
      </w:r>
      <w:proofErr w:type="spellEnd"/>
      <w:r w:rsidRPr="00200786">
        <w:rPr>
          <w:rFonts w:ascii="Calibri" w:hAnsi="Calibri"/>
          <w:sz w:val="16"/>
          <w:szCs w:val="16"/>
        </w:rPr>
        <w:t xml:space="preserve">: SINGHBHUM (EAST), JHARKHAND-832102, located in the Old Administrative Building, </w:t>
      </w:r>
      <w:proofErr w:type="spellStart"/>
      <w:r w:rsidRPr="00200786">
        <w:rPr>
          <w:rFonts w:ascii="Calibri" w:hAnsi="Calibri"/>
          <w:sz w:val="16"/>
          <w:szCs w:val="16"/>
        </w:rPr>
        <w:t>Jaduguda</w:t>
      </w:r>
      <w:proofErr w:type="spellEnd"/>
      <w:r w:rsidRPr="00200786">
        <w:rPr>
          <w:rFonts w:ascii="Calibri" w:hAnsi="Calibri"/>
          <w:sz w:val="16"/>
          <w:szCs w:val="16"/>
        </w:rPr>
        <w:t xml:space="preserve">  in person  on or  before the stipulated date  and time or may send the same through Regd. AD Post/Speed Post/Courier  at the above address so as to reach on or  before stipulated date and time Offers will be opened on due date as mentioned above by the Corporation’s authorized representative(s) in the presence of tenderers who may like to be present.  </w:t>
      </w:r>
    </w:p>
    <w:p w:rsidR="00AD77D9" w:rsidRPr="00200786" w:rsidRDefault="00AD77D9" w:rsidP="00AD77D9">
      <w:pPr>
        <w:pStyle w:val="NoSpacing"/>
        <w:jc w:val="both"/>
        <w:rPr>
          <w:rFonts w:ascii="Calibri" w:hAnsi="Calibri"/>
          <w:sz w:val="16"/>
          <w:szCs w:val="16"/>
        </w:rPr>
      </w:pPr>
    </w:p>
    <w:p w:rsidR="00AD77D9" w:rsidRPr="00200786" w:rsidRDefault="00AD77D9" w:rsidP="00AD77D9">
      <w:pPr>
        <w:pStyle w:val="NoSpacing"/>
        <w:jc w:val="both"/>
        <w:rPr>
          <w:rFonts w:ascii="Calibri" w:hAnsi="Calibri"/>
          <w:sz w:val="16"/>
          <w:szCs w:val="16"/>
        </w:rPr>
      </w:pPr>
      <w:r w:rsidRPr="00200786">
        <w:rPr>
          <w:rFonts w:ascii="Calibri" w:hAnsi="Calibri"/>
          <w:sz w:val="16"/>
          <w:szCs w:val="16"/>
        </w:rPr>
        <w:t xml:space="preserve">The Corporation reserves the right to accept or reject any or all the tenders in full or part and the tenderers shall be bound to perform the same at his quoted rates.  </w:t>
      </w:r>
      <w:r w:rsidRPr="00200786">
        <w:rPr>
          <w:rFonts w:ascii="Calibri" w:hAnsi="Calibri"/>
          <w:sz w:val="16"/>
          <w:szCs w:val="16"/>
        </w:rPr>
        <w:tab/>
      </w:r>
      <w:r w:rsidRPr="00200786">
        <w:rPr>
          <w:rFonts w:ascii="Calibri" w:hAnsi="Calibri"/>
          <w:sz w:val="16"/>
          <w:szCs w:val="16"/>
        </w:rPr>
        <w:tab/>
      </w:r>
      <w:r w:rsidRPr="00200786">
        <w:rPr>
          <w:rFonts w:ascii="Calibri" w:hAnsi="Calibri"/>
          <w:sz w:val="16"/>
          <w:szCs w:val="16"/>
        </w:rPr>
        <w:tab/>
      </w:r>
      <w:r w:rsidRPr="00200786">
        <w:rPr>
          <w:rFonts w:ascii="Calibri" w:hAnsi="Calibri"/>
          <w:sz w:val="16"/>
          <w:szCs w:val="16"/>
        </w:rPr>
        <w:tab/>
      </w:r>
    </w:p>
    <w:p w:rsidR="00AD77D9" w:rsidRDefault="00AD77D9" w:rsidP="00AD77D9">
      <w:pPr>
        <w:spacing w:after="0" w:line="240" w:lineRule="auto"/>
        <w:jc w:val="both"/>
        <w:rPr>
          <w:rFonts w:ascii="Calibri" w:hAnsi="Calibri"/>
          <w:sz w:val="16"/>
          <w:szCs w:val="16"/>
        </w:rPr>
      </w:pPr>
    </w:p>
    <w:p w:rsidR="00AD77D9" w:rsidRDefault="00AD77D9" w:rsidP="00AD77D9">
      <w:pPr>
        <w:spacing w:after="0" w:line="240" w:lineRule="auto"/>
        <w:jc w:val="both"/>
        <w:rPr>
          <w:rFonts w:ascii="Calibri" w:hAnsi="Calibri"/>
          <w:sz w:val="16"/>
          <w:szCs w:val="16"/>
        </w:rPr>
      </w:pPr>
    </w:p>
    <w:p w:rsidR="00AD77D9" w:rsidRDefault="00AD77D9" w:rsidP="00AD77D9">
      <w:pPr>
        <w:spacing w:after="0" w:line="240" w:lineRule="auto"/>
        <w:jc w:val="both"/>
        <w:rPr>
          <w:rFonts w:ascii="Calibri" w:hAnsi="Calibri"/>
          <w:sz w:val="16"/>
          <w:szCs w:val="16"/>
        </w:rPr>
      </w:pPr>
    </w:p>
    <w:p w:rsidR="00AD77D9" w:rsidRDefault="00AD77D9" w:rsidP="00AD77D9">
      <w:pPr>
        <w:spacing w:after="0" w:line="240" w:lineRule="auto"/>
        <w:ind w:right="-188"/>
        <w:jc w:val="both"/>
        <w:rPr>
          <w:rFonts w:ascii="Calibri" w:hAnsi="Calibri"/>
          <w:sz w:val="16"/>
          <w:szCs w:val="16"/>
        </w:rPr>
      </w:pPr>
      <w:r w:rsidRPr="00200786">
        <w:rPr>
          <w:rFonts w:ascii="Calibri" w:hAnsi="Calibri"/>
          <w:sz w:val="16"/>
          <w:szCs w:val="16"/>
        </w:rPr>
        <w:t xml:space="preserve">  </w:t>
      </w:r>
      <w:r>
        <w:rPr>
          <w:rFonts w:ascii="Calibri" w:hAnsi="Calibri"/>
          <w:sz w:val="16"/>
          <w:szCs w:val="16"/>
        </w:rPr>
        <w:t xml:space="preserve">                                                                                                                                                          </w:t>
      </w:r>
      <w:r w:rsidRPr="00200786">
        <w:rPr>
          <w:rFonts w:ascii="Calibri" w:hAnsi="Calibri"/>
          <w:sz w:val="16"/>
          <w:szCs w:val="16"/>
        </w:rPr>
        <w:t>For URANIUM CORPORATION OF INDIA LIMITED</w:t>
      </w:r>
    </w:p>
    <w:p w:rsidR="00255E1B" w:rsidRDefault="00255E1B"/>
    <w:sectPr w:rsidR="00255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F33FA"/>
    <w:multiLevelType w:val="multilevel"/>
    <w:tmpl w:val="827AFD3C"/>
    <w:lvl w:ilvl="0">
      <w:start w:val="1"/>
      <w:numFmt w:val="decimal"/>
      <w:lvlText w:val="%1."/>
      <w:lvlJc w:val="left"/>
      <w:pPr>
        <w:ind w:left="720" w:hanging="360"/>
      </w:pPr>
      <w:rPr>
        <w:rFonts w:hint="default"/>
        <w:sz w:val="18"/>
        <w:szCs w:val="18"/>
      </w:rPr>
    </w:lvl>
    <w:lvl w:ilvl="1">
      <w:start w:val="1"/>
      <w:numFmt w:val="decimalZero"/>
      <w:isLgl/>
      <w:lvlText w:val="%1.%2"/>
      <w:lvlJc w:val="left"/>
      <w:pPr>
        <w:ind w:left="1440" w:hanging="1080"/>
      </w:pPr>
      <w:rPr>
        <w:rFonts w:hint="default"/>
        <w:b w:val="0"/>
      </w:rPr>
    </w:lvl>
    <w:lvl w:ilvl="2">
      <w:start w:val="12"/>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6B823A04"/>
    <w:multiLevelType w:val="hybridMultilevel"/>
    <w:tmpl w:val="47C4A006"/>
    <w:lvl w:ilvl="0" w:tplc="E2487DDC">
      <w:start w:val="1"/>
      <w:numFmt w:val="lowerRoman"/>
      <w:lvlText w:val="%1)"/>
      <w:lvlJc w:val="left"/>
      <w:pPr>
        <w:tabs>
          <w:tab w:val="num" w:pos="1080"/>
        </w:tabs>
        <w:ind w:left="1080" w:hanging="720"/>
      </w:pPr>
    </w:lvl>
    <w:lvl w:ilvl="1" w:tplc="8AA8DFE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D9"/>
    <w:rsid w:val="00255E1B"/>
    <w:rsid w:val="00AD77D9"/>
    <w:rsid w:val="00C64D90"/>
    <w:rsid w:val="00CD4B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D9"/>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7D9"/>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rsid w:val="00AD77D9"/>
    <w:rPr>
      <w:rFonts w:ascii="Times New Roman" w:eastAsia="Times New Roman" w:hAnsi="Times New Roman" w:cs="Times New Roman"/>
      <w:sz w:val="24"/>
      <w:szCs w:val="24"/>
      <w:lang w:val="en-US"/>
    </w:rPr>
  </w:style>
  <w:style w:type="paragraph" w:styleId="NoSpacing">
    <w:name w:val="No Spacing"/>
    <w:uiPriority w:val="1"/>
    <w:qFormat/>
    <w:rsid w:val="00AD77D9"/>
    <w:pPr>
      <w:spacing w:after="0" w:line="240" w:lineRule="auto"/>
    </w:pPr>
    <w:rPr>
      <w:rFonts w:eastAsiaTheme="minorEastAsia"/>
      <w:szCs w:val="20"/>
      <w:lang w:val="en-US" w:bidi="hi-IN"/>
    </w:rPr>
  </w:style>
  <w:style w:type="paragraph" w:customStyle="1" w:styleId="Default">
    <w:name w:val="Default"/>
    <w:rsid w:val="00AD77D9"/>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D9"/>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7D9"/>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rsid w:val="00AD77D9"/>
    <w:rPr>
      <w:rFonts w:ascii="Times New Roman" w:eastAsia="Times New Roman" w:hAnsi="Times New Roman" w:cs="Times New Roman"/>
      <w:sz w:val="24"/>
      <w:szCs w:val="24"/>
      <w:lang w:val="en-US"/>
    </w:rPr>
  </w:style>
  <w:style w:type="paragraph" w:styleId="NoSpacing">
    <w:name w:val="No Spacing"/>
    <w:uiPriority w:val="1"/>
    <w:qFormat/>
    <w:rsid w:val="00AD77D9"/>
    <w:pPr>
      <w:spacing w:after="0" w:line="240" w:lineRule="auto"/>
    </w:pPr>
    <w:rPr>
      <w:rFonts w:eastAsiaTheme="minorEastAsia"/>
      <w:szCs w:val="20"/>
      <w:lang w:val="en-US" w:bidi="hi-IN"/>
    </w:rPr>
  </w:style>
  <w:style w:type="paragraph" w:customStyle="1" w:styleId="Default">
    <w:name w:val="Default"/>
    <w:rsid w:val="00AD77D9"/>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Civil</cp:lastModifiedBy>
  <cp:revision>3</cp:revision>
  <cp:lastPrinted>2022-03-02T10:43:00Z</cp:lastPrinted>
  <dcterms:created xsi:type="dcterms:W3CDTF">2022-03-02T10:44:00Z</dcterms:created>
  <dcterms:modified xsi:type="dcterms:W3CDTF">2022-03-05T09:39:00Z</dcterms:modified>
</cp:coreProperties>
</file>